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6" w:rsidRPr="0032471A" w:rsidRDefault="00583E16" w:rsidP="00583E1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8"/>
        </w:rPr>
      </w:pPr>
      <w:r w:rsidRPr="0032471A">
        <w:rPr>
          <w:rFonts w:ascii="Arial" w:hAnsi="Arial" w:cs="Arial"/>
          <w:sz w:val="28"/>
        </w:rPr>
        <w:t>THE ROLE OF THE SENIOR PROJECT MENTOR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rPr>
          <w:rFonts w:ascii="Helvetica" w:hAnsi="Helvetica"/>
          <w:b/>
          <w:lang w:eastAsia="ja-JP"/>
        </w:rPr>
      </w:pPr>
      <w:r w:rsidRPr="0032471A">
        <w:rPr>
          <w:rFonts w:ascii="Helvetica" w:hAnsi="Helvetica"/>
          <w:b/>
          <w:lang w:eastAsia="ja-JP"/>
        </w:rPr>
        <w:t xml:space="preserve">This page is to be given to the Project Mentor at the time you discuss with him/her what his/her duties will be.  Be sure that your Mentor reads your finished written proposal and understands the commitment </w:t>
      </w:r>
      <w:r w:rsidRPr="0032471A">
        <w:rPr>
          <w:rFonts w:ascii="Helvetica" w:hAnsi="Helvetica"/>
          <w:b/>
          <w:u w:val="single"/>
          <w:lang w:eastAsia="ja-JP"/>
        </w:rPr>
        <w:t>before</w:t>
      </w:r>
      <w:r w:rsidRPr="0032471A">
        <w:rPr>
          <w:rFonts w:ascii="Helvetica" w:hAnsi="Helvetica"/>
          <w:b/>
          <w:lang w:eastAsia="ja-JP"/>
        </w:rPr>
        <w:t xml:space="preserve"> signing the proposal.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 xml:space="preserve">The role of the Project Mentor is essential to the success of the Senior Project at </w:t>
      </w:r>
      <w:proofErr w:type="spellStart"/>
      <w:r w:rsidRPr="0032471A">
        <w:rPr>
          <w:rFonts w:ascii="Helvetica" w:hAnsi="Helvetica"/>
          <w:lang w:eastAsia="ja-JP"/>
        </w:rPr>
        <w:t>Armour</w:t>
      </w:r>
      <w:proofErr w:type="spellEnd"/>
      <w:r w:rsidRPr="0032471A">
        <w:rPr>
          <w:rFonts w:ascii="Helvetica" w:hAnsi="Helvetica"/>
          <w:lang w:eastAsia="ja-JP"/>
        </w:rPr>
        <w:t xml:space="preserve"> High School.  As responsible men and women in the community, the Project Mentors play an active part in the students’ learning experience.  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rPr>
          <w:rFonts w:ascii="Helvetica" w:hAnsi="Helvetica"/>
          <w:b/>
          <w:lang w:eastAsia="ja-JP"/>
        </w:rPr>
      </w:pPr>
      <w:r w:rsidRPr="0032471A">
        <w:rPr>
          <w:rFonts w:ascii="Helvetica" w:hAnsi="Helvetica"/>
          <w:b/>
          <w:lang w:eastAsia="ja-JP"/>
        </w:rPr>
        <w:t>As Project Mentor, you will be asked to accept the following responsibilities:</w:t>
      </w:r>
    </w:p>
    <w:p w:rsidR="00583E16" w:rsidRPr="0032471A" w:rsidRDefault="00583E16" w:rsidP="00583E16">
      <w:pPr>
        <w:pStyle w:val="Salutation"/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numPr>
          <w:ilvl w:val="0"/>
          <w:numId w:val="5"/>
        </w:num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To help the student organize his/her Project and then indicate approval by signing the appropriate statement at the bottom of the proposal form.</w:t>
      </w:r>
    </w:p>
    <w:p w:rsidR="00583E16" w:rsidRPr="0032471A" w:rsidRDefault="00583E16" w:rsidP="00583E16">
      <w:pPr>
        <w:numPr>
          <w:ilvl w:val="0"/>
          <w:numId w:val="5"/>
        </w:num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To supervise the student as he/she follows through on his/her Project proposal.</w:t>
      </w:r>
    </w:p>
    <w:p w:rsidR="00583E16" w:rsidRPr="0032471A" w:rsidRDefault="00583E16" w:rsidP="00583E16">
      <w:pPr>
        <w:numPr>
          <w:ilvl w:val="0"/>
          <w:numId w:val="5"/>
        </w:num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To sign time sheets to indicate that he/she has completed the required hours.</w:t>
      </w:r>
    </w:p>
    <w:p w:rsidR="00583E16" w:rsidRPr="0032471A" w:rsidRDefault="00583E16" w:rsidP="00583E16">
      <w:pPr>
        <w:numPr>
          <w:ilvl w:val="0"/>
          <w:numId w:val="5"/>
        </w:num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To complete an evaluation form at the close of the Project.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rPr>
          <w:rFonts w:ascii="Helvetica" w:hAnsi="Helvetica"/>
          <w:b/>
          <w:lang w:eastAsia="ja-JP"/>
        </w:rPr>
      </w:pPr>
      <w:r w:rsidRPr="0032471A">
        <w:rPr>
          <w:rFonts w:ascii="Helvetica" w:hAnsi="Helvetica"/>
          <w:b/>
          <w:lang w:eastAsia="ja-JP"/>
        </w:rPr>
        <w:t>Following is additional information which you will find useful:</w:t>
      </w:r>
    </w:p>
    <w:p w:rsidR="00583E16" w:rsidRPr="0032471A" w:rsidRDefault="00583E16" w:rsidP="00583E16">
      <w:pPr>
        <w:ind w:hanging="360"/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1.</w:t>
      </w:r>
      <w:r w:rsidRPr="0032471A">
        <w:rPr>
          <w:rFonts w:ascii="Helvetica" w:hAnsi="Helvetica"/>
          <w:lang w:eastAsia="ja-JP"/>
        </w:rPr>
        <w:tab/>
        <w:t>The Senior Project begins in September and continues through April.  Students are to meet with you a minimum of three times.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2.</w:t>
      </w:r>
      <w:r w:rsidRPr="0032471A">
        <w:rPr>
          <w:rFonts w:ascii="Helvetica" w:hAnsi="Helvetica"/>
          <w:lang w:eastAsia="ja-JP"/>
        </w:rPr>
        <w:tab/>
        <w:t xml:space="preserve">A student may </w:t>
      </w:r>
      <w:r w:rsidRPr="0032471A">
        <w:rPr>
          <w:rFonts w:ascii="Helvetica" w:hAnsi="Helvetica"/>
          <w:u w:val="single"/>
          <w:lang w:eastAsia="ja-JP"/>
        </w:rPr>
        <w:t>not</w:t>
      </w:r>
      <w:r w:rsidRPr="0032471A">
        <w:rPr>
          <w:rFonts w:ascii="Helvetica" w:hAnsi="Helvetica"/>
          <w:lang w:eastAsia="ja-JP"/>
        </w:rPr>
        <w:t xml:space="preserve"> be paid for his/her Project work.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3.</w:t>
      </w:r>
      <w:r w:rsidRPr="0032471A">
        <w:rPr>
          <w:rFonts w:ascii="Helvetica" w:hAnsi="Helvetica"/>
          <w:lang w:eastAsia="ja-JP"/>
        </w:rPr>
        <w:tab/>
        <w:t xml:space="preserve">No parent may be in a direct line of supervision for the student.  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4.</w:t>
      </w:r>
      <w:r w:rsidRPr="0032471A">
        <w:rPr>
          <w:rFonts w:ascii="Helvetica" w:hAnsi="Helvetica"/>
          <w:lang w:eastAsia="ja-JP"/>
        </w:rPr>
        <w:tab/>
        <w:t xml:space="preserve">Each student will also be assigned a Faculty Advisor who acts as a consultant for the student when writing the research paper and again during the process/product development.  Because the Faculty Advisor may or may not have expertise in the Project area, your assistance is especially important to the student.  The Advisor will further act as a liaison between the Mentor and school.  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5.</w:t>
      </w:r>
      <w:r w:rsidRPr="0032471A">
        <w:rPr>
          <w:rFonts w:ascii="Helvetica" w:hAnsi="Helvetica"/>
          <w:lang w:eastAsia="ja-JP"/>
        </w:rPr>
        <w:tab/>
        <w:t>The student is bound by a set of guidelines which he/she should share with you.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6.</w:t>
      </w:r>
      <w:r w:rsidRPr="0032471A">
        <w:rPr>
          <w:rFonts w:ascii="Helvetica" w:hAnsi="Helvetica"/>
          <w:lang w:eastAsia="ja-JP"/>
        </w:rPr>
        <w:tab/>
        <w:t xml:space="preserve">The student will keep a journal and write a final evaluation of his/her Project.  These are </w:t>
      </w:r>
      <w:r w:rsidRPr="0032471A">
        <w:rPr>
          <w:rFonts w:ascii="Helvetica" w:hAnsi="Helvetica"/>
          <w:u w:val="single"/>
          <w:lang w:eastAsia="ja-JP"/>
        </w:rPr>
        <w:t>not</w:t>
      </w:r>
      <w:r w:rsidRPr="0032471A">
        <w:rPr>
          <w:rFonts w:ascii="Helvetica" w:hAnsi="Helvetica"/>
          <w:lang w:eastAsia="ja-JP"/>
        </w:rPr>
        <w:t xml:space="preserve"> to be done during his/her meetings with you.</w:t>
      </w:r>
    </w:p>
    <w:p w:rsidR="00583E16" w:rsidRPr="0032471A" w:rsidRDefault="00583E16" w:rsidP="00583E16">
      <w:pPr>
        <w:ind w:left="360" w:hanging="360"/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7.</w:t>
      </w:r>
      <w:r w:rsidRPr="0032471A">
        <w:rPr>
          <w:rFonts w:ascii="Helvetica" w:hAnsi="Helvetica"/>
          <w:lang w:eastAsia="ja-JP"/>
        </w:rPr>
        <w:tab/>
        <w:t>In a pre-Project conference with the student, please establish a mutual understanding of what will be expected during project time.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rPr>
          <w:rFonts w:ascii="Helvetica" w:hAnsi="Helvetica"/>
          <w:lang w:eastAsia="ja-JP"/>
        </w:rPr>
      </w:pPr>
      <w:r w:rsidRPr="0032471A">
        <w:rPr>
          <w:rFonts w:ascii="Helvetica" w:hAnsi="Helvetica"/>
          <w:lang w:eastAsia="ja-JP"/>
        </w:rPr>
        <w:t>We trust that the student’s work will be beneficial not only to him/her, but also to you as the Project Mentor and that you will both gain satisfaction.  Thank you for your support of the Senior Project program.</w:t>
      </w:r>
    </w:p>
    <w:p w:rsidR="00583E16" w:rsidRPr="0032471A" w:rsidRDefault="00583E16" w:rsidP="00583E16">
      <w:pPr>
        <w:rPr>
          <w:rFonts w:ascii="Helvetica" w:hAnsi="Helvetica"/>
          <w:lang w:eastAsia="ja-JP"/>
        </w:rPr>
      </w:pPr>
    </w:p>
    <w:p w:rsidR="00583E16" w:rsidRPr="0032471A" w:rsidRDefault="00583E16" w:rsidP="00583E16">
      <w:pPr>
        <w:pStyle w:val="NormalWeb"/>
        <w:spacing w:before="0" w:beforeAutospacing="0" w:after="0" w:afterAutospacing="0"/>
        <w:jc w:val="center"/>
        <w:rPr>
          <w:rStyle w:val="subtitleleft1"/>
          <w:rFonts w:ascii="Arial" w:hAnsi="Arial" w:cs="Arial"/>
        </w:rPr>
      </w:pPr>
      <w:r w:rsidRPr="0032471A">
        <w:rPr>
          <w:rFonts w:ascii="Arial" w:hAnsi="Arial" w:cs="Arial"/>
          <w:b/>
          <w:sz w:val="32"/>
          <w:szCs w:val="32"/>
        </w:rPr>
        <w:br w:type="page"/>
      </w:r>
      <w:r w:rsidRPr="0032471A">
        <w:rPr>
          <w:rStyle w:val="subtitleleft1"/>
          <w:rFonts w:ascii="Arial" w:hAnsi="Arial" w:cs="Arial"/>
        </w:rPr>
        <w:lastRenderedPageBreak/>
        <w:t>WHAT IS A MENTOR?  WHAT DOES A MENTOR DO?</w:t>
      </w:r>
    </w:p>
    <w:p w:rsidR="00583E16" w:rsidRPr="0032471A" w:rsidRDefault="00583E16" w:rsidP="00583E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83E16" w:rsidRPr="0032471A" w:rsidRDefault="00583E16" w:rsidP="00583E1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32471A">
        <w:rPr>
          <w:rFonts w:ascii="Arial" w:hAnsi="Arial" w:cs="Arial"/>
          <w:b/>
          <w:bCs/>
        </w:rPr>
        <w:t xml:space="preserve">It is common to hear Mentors described as: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teachers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trainers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sponsors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role models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advocates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coaches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openers of doors </w:t>
      </w:r>
    </w:p>
    <w:p w:rsidR="00583E16" w:rsidRPr="0032471A" w:rsidRDefault="00583E16" w:rsidP="00583E16">
      <w:pPr>
        <w:numPr>
          <w:ilvl w:val="0"/>
          <w:numId w:val="6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friends </w:t>
      </w:r>
    </w:p>
    <w:p w:rsidR="00583E16" w:rsidRPr="0032471A" w:rsidRDefault="00583E16" w:rsidP="00583E16">
      <w:pPr>
        <w:ind w:left="360"/>
        <w:rPr>
          <w:rFonts w:ascii="Arial" w:hAnsi="Arial" w:cs="Arial"/>
        </w:rPr>
      </w:pPr>
    </w:p>
    <w:p w:rsidR="00583E16" w:rsidRPr="0032471A" w:rsidRDefault="00583E16" w:rsidP="00583E16">
      <w:pPr>
        <w:pStyle w:val="subtitleleft"/>
        <w:spacing w:before="0" w:beforeAutospacing="0" w:after="0" w:afterAutospacing="0"/>
        <w:rPr>
          <w:rFonts w:ascii="Arial" w:hAnsi="Arial" w:cs="Arial"/>
          <w:sz w:val="24"/>
        </w:rPr>
      </w:pPr>
      <w:r w:rsidRPr="0032471A">
        <w:rPr>
          <w:rFonts w:ascii="Arial" w:hAnsi="Arial" w:cs="Arial"/>
          <w:sz w:val="24"/>
        </w:rPr>
        <w:t xml:space="preserve">What are the benefits of having a personal Mentor?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Skills and knowledge relating to careers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Positive role model of a professional in the field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Connections with other professionals in the industry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Knowledge of how school and work interrelate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Learn what it takes to be successful in the industry </w:t>
      </w:r>
    </w:p>
    <w:p w:rsidR="00583E16" w:rsidRPr="0032471A" w:rsidRDefault="00583E16" w:rsidP="00583E16">
      <w:pPr>
        <w:numPr>
          <w:ilvl w:val="0"/>
          <w:numId w:val="7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Expanded resources to help advance your care </w:t>
      </w:r>
    </w:p>
    <w:p w:rsidR="00583E16" w:rsidRPr="0032471A" w:rsidRDefault="00583E16" w:rsidP="00583E16">
      <w:pPr>
        <w:rPr>
          <w:rFonts w:ascii="Arial" w:hAnsi="Arial" w:cs="Arial"/>
        </w:rPr>
      </w:pPr>
    </w:p>
    <w:p w:rsidR="00583E16" w:rsidRPr="0032471A" w:rsidRDefault="00583E16" w:rsidP="00583E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2471A">
        <w:rPr>
          <w:rStyle w:val="subtitleleft1"/>
          <w:rFonts w:ascii="Arial" w:hAnsi="Arial" w:cs="Arial"/>
        </w:rPr>
        <w:t>What will your Mentor expect from you?</w:t>
      </w:r>
      <w:r w:rsidRPr="0032471A">
        <w:rPr>
          <w:rFonts w:ascii="Arial" w:hAnsi="Arial" w:cs="Arial"/>
        </w:rPr>
        <w:t xml:space="preserve">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Good work habits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Punctuality - be on time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Dress appropriately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Maintain and demonstrate a positive attitude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Come prepared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Be alert and enthusiastic, try to make a good impression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Be willing and eager to talk; be willing and eager to listen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 xml:space="preserve">Be honest. Don't brag or exaggerate </w:t>
      </w:r>
    </w:p>
    <w:p w:rsidR="00583E16" w:rsidRPr="0032471A" w:rsidRDefault="00583E16" w:rsidP="00583E16">
      <w:pPr>
        <w:numPr>
          <w:ilvl w:val="0"/>
          <w:numId w:val="8"/>
        </w:numPr>
        <w:rPr>
          <w:rFonts w:ascii="Arial" w:hAnsi="Arial" w:cs="Arial"/>
        </w:rPr>
      </w:pPr>
      <w:r w:rsidRPr="0032471A">
        <w:rPr>
          <w:rFonts w:ascii="Arial" w:hAnsi="Arial" w:cs="Arial"/>
        </w:rPr>
        <w:t>Look at the Mentor and other adults when speaking to them</w:t>
      </w:r>
    </w:p>
    <w:p w:rsidR="00583E16" w:rsidRPr="0032471A" w:rsidRDefault="00583E16" w:rsidP="00583E16">
      <w:pPr>
        <w:ind w:left="360"/>
        <w:rPr>
          <w:rFonts w:ascii="Arial" w:hAnsi="Arial" w:cs="Arial"/>
        </w:rPr>
      </w:pPr>
    </w:p>
    <w:p w:rsidR="00583E16" w:rsidRPr="0032471A" w:rsidRDefault="00583E16" w:rsidP="00583E16">
      <w:pPr>
        <w:rPr>
          <w:rFonts w:ascii="Arial" w:hAnsi="Arial" w:cs="Arial"/>
        </w:rPr>
      </w:pPr>
    </w:p>
    <w:p w:rsidR="004E4002" w:rsidRPr="0032471A" w:rsidRDefault="004E4002" w:rsidP="00583E16">
      <w:pPr>
        <w:rPr>
          <w:rFonts w:ascii="Arial" w:hAnsi="Arial" w:cs="Arial"/>
          <w:noProof/>
        </w:rPr>
      </w:pPr>
    </w:p>
    <w:sectPr w:rsidR="004E4002" w:rsidRPr="0032471A" w:rsidSect="00E2530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79A"/>
    <w:multiLevelType w:val="hybridMultilevel"/>
    <w:tmpl w:val="B19AF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7AD"/>
    <w:multiLevelType w:val="hybridMultilevel"/>
    <w:tmpl w:val="EF02DB2A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274F382E"/>
    <w:multiLevelType w:val="hybridMultilevel"/>
    <w:tmpl w:val="FE4A1B4A"/>
    <w:lvl w:ilvl="0" w:tplc="6D70E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FE5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D22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34A4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06C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FEA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8E94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1C5F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36C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A61C7"/>
    <w:multiLevelType w:val="hybridMultilevel"/>
    <w:tmpl w:val="D94A77EC"/>
    <w:lvl w:ilvl="0" w:tplc="FDB6D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76A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6E4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3AFA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F2FB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E63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D89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28E7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660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67728"/>
    <w:multiLevelType w:val="singleLevel"/>
    <w:tmpl w:val="3036EE50"/>
    <w:lvl w:ilvl="0">
      <w:start w:val="17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A45A66"/>
    <w:multiLevelType w:val="hybridMultilevel"/>
    <w:tmpl w:val="A202D6C0"/>
    <w:lvl w:ilvl="0" w:tplc="28269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045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687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8C2C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B87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A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38B3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72E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569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45B18"/>
    <w:multiLevelType w:val="hybridMultilevel"/>
    <w:tmpl w:val="E45E9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E3A09"/>
    <w:multiLevelType w:val="hybridMultilevel"/>
    <w:tmpl w:val="3FDA2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E25309"/>
    <w:rsid w:val="00077801"/>
    <w:rsid w:val="003C4470"/>
    <w:rsid w:val="004E4002"/>
    <w:rsid w:val="005661F3"/>
    <w:rsid w:val="00583E16"/>
    <w:rsid w:val="006D66E9"/>
    <w:rsid w:val="00CF42EB"/>
    <w:rsid w:val="00E25309"/>
    <w:rsid w:val="00E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0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42EB"/>
    <w:pPr>
      <w:keepNext/>
      <w:numPr>
        <w:numId w:val="4"/>
      </w:numPr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6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5309"/>
    <w:pPr>
      <w:ind w:right="-29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530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3C4470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3C4470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61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61F3"/>
    <w:rPr>
      <w:rFonts w:ascii="Times New Roman" w:eastAsia="Times New Roman" w:hAnsi="Times New Roman" w:cs="Times New Roman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5661F3"/>
  </w:style>
  <w:style w:type="character" w:customStyle="1" w:styleId="SalutationChar">
    <w:name w:val="Salutation Char"/>
    <w:basedOn w:val="DefaultParagraphFont"/>
    <w:link w:val="Salutation"/>
    <w:rsid w:val="005661F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42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6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ubtitleleft">
    <w:name w:val="subtitleleft"/>
    <w:basedOn w:val="Normal"/>
    <w:rsid w:val="004E4002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NormalWeb">
    <w:name w:val="Normal (Web)"/>
    <w:basedOn w:val="Normal"/>
    <w:rsid w:val="004E4002"/>
    <w:pPr>
      <w:spacing w:before="100" w:beforeAutospacing="1" w:after="100" w:afterAutospacing="1"/>
    </w:pPr>
  </w:style>
  <w:style w:type="character" w:customStyle="1" w:styleId="subtitleleft1">
    <w:name w:val="subtitleleft1"/>
    <w:basedOn w:val="DefaultParagraphFont"/>
    <w:rsid w:val="004E4002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>Armour School District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2011-08-08T01:08:00Z</dcterms:created>
  <dcterms:modified xsi:type="dcterms:W3CDTF">2011-08-08T01:08:00Z</dcterms:modified>
</cp:coreProperties>
</file>